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BBDA" w14:textId="2F0A248A" w:rsidR="003558C9" w:rsidRPr="003558C9" w:rsidRDefault="003558C9" w:rsidP="007824B9">
      <w:pPr>
        <w:pStyle w:val="Default"/>
        <w:jc w:val="both"/>
        <w:rPr>
          <w:rFonts w:ascii="Times New Roman" w:hAnsi="Times New Roman" w:cs="Times New Roman"/>
          <w:b/>
          <w:bCs/>
          <w:iCs/>
          <w:color w:val="auto"/>
          <w:sz w:val="28"/>
          <w:szCs w:val="28"/>
        </w:rPr>
      </w:pPr>
      <w:r w:rsidRPr="003558C9">
        <w:rPr>
          <w:rFonts w:ascii="Times New Roman" w:hAnsi="Times New Roman" w:cs="Times New Roman"/>
          <w:b/>
          <w:bCs/>
          <w:iCs/>
          <w:color w:val="auto"/>
          <w:sz w:val="28"/>
          <w:szCs w:val="28"/>
        </w:rPr>
        <w:t>INFORMACION SOBRE PRESTACION DE SERVICIOS PROFESIONALES EN ASUNTO POR DESIGNACION DE TURNO DE OFICIO</w:t>
      </w:r>
    </w:p>
    <w:p w14:paraId="479314E0" w14:textId="77777777" w:rsidR="003558C9" w:rsidRPr="003558C9" w:rsidRDefault="003558C9" w:rsidP="007824B9">
      <w:pPr>
        <w:pStyle w:val="Default"/>
        <w:jc w:val="both"/>
        <w:rPr>
          <w:rFonts w:ascii="Times New Roman" w:hAnsi="Times New Roman" w:cs="Times New Roman"/>
          <w:iCs/>
          <w:color w:val="auto"/>
          <w:sz w:val="28"/>
          <w:szCs w:val="28"/>
        </w:rPr>
      </w:pPr>
    </w:p>
    <w:p w14:paraId="1BE83344" w14:textId="0E5F0084" w:rsidR="007824B9" w:rsidRPr="003558C9" w:rsidRDefault="003558C9" w:rsidP="007824B9">
      <w:pPr>
        <w:pStyle w:val="Default"/>
        <w:jc w:val="both"/>
        <w:rPr>
          <w:rFonts w:ascii="Times New Roman" w:hAnsi="Times New Roman" w:cs="Times New Roman"/>
          <w:iCs/>
          <w:color w:val="auto"/>
          <w:sz w:val="28"/>
          <w:szCs w:val="28"/>
        </w:rPr>
      </w:pPr>
      <w:r>
        <w:rPr>
          <w:rFonts w:ascii="Times New Roman" w:hAnsi="Times New Roman" w:cs="Times New Roman"/>
          <w:iCs/>
          <w:color w:val="auto"/>
          <w:sz w:val="28"/>
          <w:szCs w:val="28"/>
        </w:rPr>
        <w:t>D./Dª.</w:t>
      </w:r>
      <w:r w:rsidR="007824B9" w:rsidRPr="003558C9">
        <w:rPr>
          <w:rFonts w:ascii="Times New Roman" w:hAnsi="Times New Roman" w:cs="Times New Roman"/>
          <w:iCs/>
          <w:color w:val="auto"/>
          <w:sz w:val="28"/>
          <w:szCs w:val="28"/>
        </w:rPr>
        <w:t xml:space="preserve"> ……………………………………………………, mayor de edad, actuando en nombre propio con DNI ………………… , con domicilio en …………………………………. , número de teléfono …… y dirección de correo electrónico …..….. , ha sido informado por el Letrado/a …… , colegiado/a del Ilustre Colegio de Abogados con número profesional ….. y despacho en …………. </w:t>
      </w:r>
      <w:r>
        <w:rPr>
          <w:rFonts w:ascii="Times New Roman" w:hAnsi="Times New Roman" w:cs="Times New Roman"/>
          <w:iCs/>
          <w:color w:val="auto"/>
          <w:sz w:val="28"/>
          <w:szCs w:val="28"/>
        </w:rPr>
        <w:t>d</w:t>
      </w:r>
      <w:r w:rsidR="007824B9" w:rsidRPr="003558C9">
        <w:rPr>
          <w:rFonts w:ascii="Times New Roman" w:hAnsi="Times New Roman" w:cs="Times New Roman"/>
          <w:iCs/>
          <w:color w:val="auto"/>
          <w:sz w:val="28"/>
          <w:szCs w:val="28"/>
        </w:rPr>
        <w:t xml:space="preserve">e la ciudad de …… sobre los siguientes extremos relacionados con asunto por designación efectuada por el Ilustre Colegio de Abogados de Cádiz en Turno de Oficio bajo NIE ……. : </w:t>
      </w:r>
    </w:p>
    <w:p w14:paraId="7FBFF463" w14:textId="77777777" w:rsidR="003558C9" w:rsidRPr="003558C9" w:rsidRDefault="003558C9" w:rsidP="007824B9">
      <w:pPr>
        <w:pStyle w:val="Default"/>
        <w:jc w:val="both"/>
        <w:rPr>
          <w:rFonts w:ascii="Times New Roman" w:hAnsi="Times New Roman" w:cs="Times New Roman"/>
          <w:iCs/>
          <w:color w:val="auto"/>
          <w:sz w:val="28"/>
          <w:szCs w:val="28"/>
        </w:rPr>
      </w:pPr>
    </w:p>
    <w:p w14:paraId="360368B5"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1. EJECUCIÓN DE LOS TRABAJOS PROFESIONALES: </w:t>
      </w:r>
    </w:p>
    <w:p w14:paraId="3BD4B9A7" w14:textId="020F7873"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La ejecución de los trabajos profesionales encargados se efectuará en régimen de arrendamiento de servicios, de acuerdo con las normas deontológicas de la Abogacía Española. A tal efecto he sido advertido de la obligación de respeto y consideración para con el Profesional del Turno de Oficio designado, así como sus decisiones técnico-jurídicas en la tramitación del asunto, teniendo en cuenta que “la Ley no ampara el abuso del derecho o el ejercicio antisocial del mismo. (art.7.2 del Código Civil). </w:t>
      </w:r>
    </w:p>
    <w:p w14:paraId="268C7845" w14:textId="77777777" w:rsidR="003558C9" w:rsidRPr="003558C9" w:rsidRDefault="003558C9" w:rsidP="007824B9">
      <w:pPr>
        <w:pStyle w:val="Default"/>
        <w:jc w:val="both"/>
        <w:rPr>
          <w:rFonts w:ascii="Times New Roman" w:hAnsi="Times New Roman" w:cs="Times New Roman"/>
          <w:iCs/>
          <w:color w:val="auto"/>
          <w:sz w:val="28"/>
          <w:szCs w:val="28"/>
        </w:rPr>
      </w:pPr>
    </w:p>
    <w:p w14:paraId="6AE30399"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2. HONORARIOS: </w:t>
      </w:r>
    </w:p>
    <w:p w14:paraId="220DECCF"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La presente designación está exenta de los honorarios del abogado en el supuesto de que por la Comisión de Asistencia Jurídica Gratuita se confirme la designación realizada por el Colegio de Abogados y se reconozca el derecho. </w:t>
      </w:r>
    </w:p>
    <w:p w14:paraId="0B428E27"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El abogado designado tendrá derecho a percibir sus honorarios en los siguientes supuestos: </w:t>
      </w:r>
    </w:p>
    <w:p w14:paraId="1354368D"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 Renuncia del cliente a la designación efectuada y nombramiento de abogado particular. </w:t>
      </w:r>
    </w:p>
    <w:p w14:paraId="20BD8489"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 Denegación del reconocimiento del derecho a la justicia gratuita por parte de la Comisión de Asistencia Jurídica Gratuita, mediante resolución firme. </w:t>
      </w:r>
    </w:p>
    <w:p w14:paraId="21922FEC"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 Revocación de la resolución dictada por parte de la Comisión de Asistencia Jurídica Gratuita. </w:t>
      </w:r>
    </w:p>
    <w:p w14:paraId="00453466"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 Pronunciamiento en costas a favor del cliente en la sentencia que ponga fin al procedimiento, a cargo de la parte contraria. </w:t>
      </w:r>
    </w:p>
    <w:p w14:paraId="79F7E15A"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 Cuando la resolución que ponga fin al procedimiento no haga pronunciamiento en costas y el beneficiario de justicia gratuita obtenga beneficio económico del procedimiento, éste tendrá que hacer frente al pago de las costas causadas en su defensa, sin que éstas puedan exceder de la tercera parte del beneficio obtenido. </w:t>
      </w:r>
    </w:p>
    <w:p w14:paraId="358D31A8"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lastRenderedPageBreak/>
        <w:t xml:space="preserve">- Concesión de “litis expensas” acordadas en resolución firme a favor del cliente, con el importe total de la partida aprobada judicialmente por este concepto. </w:t>
      </w:r>
    </w:p>
    <w:p w14:paraId="04B6DAEB"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 Actuaciones previas extrajudiciales, reclamaciones previas, etc. </w:t>
      </w:r>
    </w:p>
    <w:p w14:paraId="4486E548" w14:textId="77777777" w:rsidR="007E7A9C" w:rsidRDefault="007E7A9C" w:rsidP="007824B9">
      <w:pPr>
        <w:pStyle w:val="Default"/>
        <w:jc w:val="both"/>
        <w:rPr>
          <w:rFonts w:ascii="Times New Roman" w:hAnsi="Times New Roman" w:cs="Times New Roman"/>
          <w:iCs/>
          <w:color w:val="auto"/>
          <w:sz w:val="28"/>
          <w:szCs w:val="28"/>
        </w:rPr>
      </w:pPr>
    </w:p>
    <w:p w14:paraId="75F91786" w14:textId="2A0608A8"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En caso de darse alguno de los supuestos anteriores, el/a Letrado/a se compromete, una vez abonados sus honorarios, a devolver al Colegio de Abogados la cantidad percibida por el asunto a cargo del Turno de Oficio. </w:t>
      </w:r>
    </w:p>
    <w:p w14:paraId="70086BAF" w14:textId="75EEB426"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En documento anexo al presente se acompaña el presupuesto orientativo de la defensa a pagar, en caso de que sea procedente el cobro de honorarios, según lo indicado anteriormente. </w:t>
      </w:r>
    </w:p>
    <w:p w14:paraId="618218C7" w14:textId="77777777" w:rsidR="003558C9" w:rsidRPr="003558C9" w:rsidRDefault="003558C9" w:rsidP="007824B9">
      <w:pPr>
        <w:pStyle w:val="Default"/>
        <w:jc w:val="both"/>
        <w:rPr>
          <w:rFonts w:ascii="Times New Roman" w:hAnsi="Times New Roman" w:cs="Times New Roman"/>
          <w:iCs/>
          <w:color w:val="auto"/>
          <w:sz w:val="28"/>
          <w:szCs w:val="28"/>
        </w:rPr>
      </w:pPr>
    </w:p>
    <w:p w14:paraId="0E180A18"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3. COBRO DE LAS COSTAS. </w:t>
      </w:r>
    </w:p>
    <w:p w14:paraId="4B47F563" w14:textId="56FD779D"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El cliente autoriza expresamente al/a Letrado/a a percibir directamente del órgano judicial las costas que, en su caso, la parte contraria tenga que abonar y abone como consecuencia de una condena en costas, habida cuenta que tratándose de asunto por designación de Turno de Oficio no procede resarcimiento de gastos al cliente designado en cuanto no abonados. </w:t>
      </w:r>
    </w:p>
    <w:p w14:paraId="54E29C66" w14:textId="77777777" w:rsidR="003558C9" w:rsidRPr="003558C9" w:rsidRDefault="003558C9" w:rsidP="007824B9">
      <w:pPr>
        <w:pStyle w:val="Default"/>
        <w:jc w:val="both"/>
        <w:rPr>
          <w:rFonts w:ascii="Times New Roman" w:hAnsi="Times New Roman" w:cs="Times New Roman"/>
          <w:iCs/>
          <w:color w:val="auto"/>
          <w:sz w:val="28"/>
          <w:szCs w:val="28"/>
        </w:rPr>
      </w:pPr>
    </w:p>
    <w:p w14:paraId="229DB96C"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4. NOTIFICACIONES. </w:t>
      </w:r>
    </w:p>
    <w:p w14:paraId="17DF31A3"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El cliente está obligado a informar al abogado de cualquier cambio de domicilio o número de teléfono que pueda realizar durante el curso del procedimiento, designando como domicilio a efectos de notificaciones el que consta en el presente documento. </w:t>
      </w:r>
    </w:p>
    <w:p w14:paraId="6880060A"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Asimismo, autoriza que las notificaciones se practiquen por vía telemática mediante comunicaciones dirigidas al correo electrónico designado en este documento. </w:t>
      </w:r>
    </w:p>
    <w:p w14:paraId="1274A6F2" w14:textId="1496D125"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La falta de comunicación al abogado del cambio de dirección o número de teléfono a efectos de notificaciones y las consecuencias que esto provoque, será atribuible al cliente. </w:t>
      </w:r>
    </w:p>
    <w:p w14:paraId="78E234FB" w14:textId="77777777" w:rsidR="003558C9" w:rsidRPr="003558C9" w:rsidRDefault="003558C9" w:rsidP="007824B9">
      <w:pPr>
        <w:pStyle w:val="Default"/>
        <w:jc w:val="both"/>
        <w:rPr>
          <w:rFonts w:ascii="Times New Roman" w:hAnsi="Times New Roman" w:cs="Times New Roman"/>
          <w:iCs/>
          <w:color w:val="auto"/>
          <w:sz w:val="28"/>
          <w:szCs w:val="28"/>
        </w:rPr>
      </w:pPr>
    </w:p>
    <w:p w14:paraId="20354850" w14:textId="77777777" w:rsidR="007824B9" w:rsidRPr="003558C9" w:rsidRDefault="007824B9" w:rsidP="007824B9">
      <w:pPr>
        <w:pStyle w:val="Default"/>
        <w:jc w:val="both"/>
        <w:rPr>
          <w:rFonts w:ascii="Times New Roman" w:hAnsi="Times New Roman" w:cs="Times New Roman"/>
          <w:iCs/>
          <w:color w:val="auto"/>
          <w:sz w:val="28"/>
          <w:szCs w:val="28"/>
        </w:rPr>
      </w:pPr>
      <w:r w:rsidRPr="003558C9">
        <w:rPr>
          <w:rFonts w:ascii="Times New Roman" w:hAnsi="Times New Roman" w:cs="Times New Roman"/>
          <w:iCs/>
          <w:color w:val="auto"/>
          <w:sz w:val="28"/>
          <w:szCs w:val="28"/>
        </w:rPr>
        <w:t xml:space="preserve">5. DATOS PERSONALES. </w:t>
      </w:r>
    </w:p>
    <w:p w14:paraId="3723F9F5" w14:textId="148D3FF9" w:rsidR="007824B9" w:rsidRPr="003558C9" w:rsidRDefault="007824B9" w:rsidP="007824B9">
      <w:pPr>
        <w:pStyle w:val="Default"/>
        <w:jc w:val="both"/>
        <w:rPr>
          <w:iCs/>
          <w:sz w:val="28"/>
          <w:szCs w:val="28"/>
        </w:rPr>
      </w:pPr>
      <w:r w:rsidRPr="003558C9">
        <w:rPr>
          <w:rFonts w:ascii="Times New Roman" w:hAnsi="Times New Roman" w:cs="Times New Roman"/>
          <w:iCs/>
          <w:color w:val="auto"/>
          <w:sz w:val="28"/>
          <w:szCs w:val="28"/>
        </w:rPr>
        <w:t xml:space="preserve">En cumplimiento de lo dispuesto en la </w:t>
      </w:r>
      <w:r w:rsidR="002C6532" w:rsidRPr="002C6532">
        <w:rPr>
          <w:rFonts w:ascii="Times New Roman" w:hAnsi="Times New Roman" w:cs="Times New Roman"/>
          <w:iCs/>
          <w:color w:val="auto"/>
          <w:sz w:val="28"/>
          <w:szCs w:val="28"/>
        </w:rPr>
        <w:t>Ley Orgánica 3/2018, de 5 de diciembre, de Protección de Datos Personales y garantía de los derechos digitales</w:t>
      </w:r>
      <w:r w:rsidRPr="003558C9">
        <w:rPr>
          <w:rFonts w:ascii="Times New Roman" w:hAnsi="Times New Roman" w:cs="Times New Roman"/>
          <w:iCs/>
          <w:color w:val="auto"/>
          <w:sz w:val="28"/>
          <w:szCs w:val="28"/>
        </w:rPr>
        <w:t xml:space="preserve">, se pone en conocimiento del cliente que sus datos personales está sometidos a tratamiento informático y son recogidos en un fichero propio de datos automatizado, que el abogado gestiona directamente y respecto a los cuales se compromete en todo caso a respetar y facilitar al cliente el ejercicio de sus derechos de acceso, rectificación, cancelación y oposición, manifestando por el presente documento el compromiso total del abogado a la discreción y confidencialidad sobre los mismos. </w:t>
      </w:r>
      <w:r w:rsidRPr="003558C9">
        <w:rPr>
          <w:iCs/>
          <w:sz w:val="28"/>
          <w:szCs w:val="28"/>
        </w:rPr>
        <w:tab/>
      </w:r>
      <w:r w:rsidRPr="003558C9">
        <w:rPr>
          <w:iCs/>
          <w:sz w:val="28"/>
          <w:szCs w:val="28"/>
        </w:rPr>
        <w:tab/>
      </w:r>
    </w:p>
    <w:p w14:paraId="7A38FE1F" w14:textId="77777777" w:rsidR="00956894" w:rsidRPr="003558C9" w:rsidRDefault="00956894">
      <w:pPr>
        <w:rPr>
          <w:iCs/>
        </w:rPr>
      </w:pPr>
    </w:p>
    <w:sectPr w:rsidR="00956894" w:rsidRPr="003558C9" w:rsidSect="009568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21863"/>
    <w:multiLevelType w:val="hybridMultilevel"/>
    <w:tmpl w:val="ABFA391E"/>
    <w:lvl w:ilvl="0" w:tplc="1A9C4BF0">
      <w:start w:val="6"/>
      <w:numFmt w:val="bullet"/>
      <w:lvlText w:val="-"/>
      <w:lvlJc w:val="left"/>
      <w:pPr>
        <w:ind w:left="1068" w:hanging="360"/>
      </w:pPr>
      <w:rPr>
        <w:rFonts w:ascii="TimesNewRomanPSMT" w:eastAsia="Times New Roman" w:hAnsi="TimesNewRomanPSMT" w:cs="TimesNewRomanPSM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91446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B9"/>
    <w:rsid w:val="002C6532"/>
    <w:rsid w:val="003558C9"/>
    <w:rsid w:val="007824B9"/>
    <w:rsid w:val="007E7A9C"/>
    <w:rsid w:val="00956894"/>
    <w:rsid w:val="00AC7240"/>
    <w:rsid w:val="00DA1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00CF"/>
  <w15:docId w15:val="{86137B9A-02D4-4FB0-9ADA-501C3F7A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B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824B9"/>
    <w:pPr>
      <w:autoSpaceDE w:val="0"/>
      <w:autoSpaceDN w:val="0"/>
      <w:adjustRightInd w:val="0"/>
      <w:spacing w:after="0" w:line="240" w:lineRule="auto"/>
    </w:pPr>
    <w:rPr>
      <w:rFonts w:ascii="Century Gothic" w:eastAsia="Times New Roman" w:hAnsi="Century Gothic" w:cs="Century Gothic"/>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3863</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SECRETARIO-ORD</dc:creator>
  <cp:lastModifiedBy>MANUEL RODRIGUEZ-PIÑERO PAVON</cp:lastModifiedBy>
  <cp:revision>5</cp:revision>
  <dcterms:created xsi:type="dcterms:W3CDTF">2022-09-26T15:37:00Z</dcterms:created>
  <dcterms:modified xsi:type="dcterms:W3CDTF">2023-07-20T14:35:00Z</dcterms:modified>
</cp:coreProperties>
</file>